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ascii="Times New Roman" w:hAnsi="Times New Roman" w:eastAsia="黑体" w:cs="仿宋"/>
          <w:sz w:val="32"/>
          <w:szCs w:val="32"/>
        </w:rPr>
      </w:pPr>
      <w:bookmarkStart w:id="0" w:name="_GoBack"/>
      <w:bookmarkEnd w:id="0"/>
      <w:r>
        <w:rPr>
          <w:rFonts w:hint="eastAsia" w:ascii="Times New Roman" w:hAnsi="Times New Roman" w:eastAsia="黑体" w:cs="仿宋"/>
          <w:sz w:val="32"/>
          <w:szCs w:val="32"/>
        </w:rPr>
        <w:t>附件</w:t>
      </w:r>
    </w:p>
    <w:p>
      <w:pPr>
        <w:spacing w:line="578" w:lineRule="exact"/>
        <w:rPr>
          <w:rFonts w:ascii="Times New Roman" w:hAnsi="Times New Roman"/>
        </w:rPr>
      </w:pPr>
    </w:p>
    <w:p>
      <w:pPr>
        <w:pStyle w:val="10"/>
        <w:spacing w:line="578" w:lineRule="exact"/>
        <w:rPr>
          <w:rStyle w:val="14"/>
          <w:rFonts w:ascii="Times New Roman" w:hAnsi="Times New Roman" w:cs="方正小标宋简体"/>
          <w:b w:val="0"/>
          <w:bCs w:val="0"/>
        </w:rPr>
      </w:pPr>
      <w:r>
        <w:rPr>
          <w:rStyle w:val="14"/>
          <w:rFonts w:hint="eastAsia" w:ascii="Times New Roman" w:hAnsi="Times New Roman" w:cs="方正小标宋简体"/>
          <w:b w:val="0"/>
          <w:bCs w:val="0"/>
        </w:rPr>
        <w:t>关于加强电力可靠性管理工作</w:t>
      </w:r>
    </w:p>
    <w:p>
      <w:pPr>
        <w:pStyle w:val="10"/>
        <w:spacing w:line="578" w:lineRule="exact"/>
        <w:rPr>
          <w:rFonts w:ascii="Times New Roman" w:hAnsi="Times New Roman" w:cs="方正小标宋简体"/>
          <w:b/>
          <w:bCs/>
          <w:sz w:val="36"/>
          <w:szCs w:val="36"/>
        </w:rPr>
      </w:pPr>
      <w:r>
        <w:rPr>
          <w:rStyle w:val="14"/>
          <w:rFonts w:hint="eastAsia" w:ascii="Times New Roman" w:hAnsi="Times New Roman" w:cs="方正小标宋简体"/>
          <w:b w:val="0"/>
          <w:bCs w:val="0"/>
        </w:rPr>
        <w:t>的意见（征求意见稿）</w:t>
      </w:r>
    </w:p>
    <w:p>
      <w:pPr>
        <w:spacing w:line="578" w:lineRule="exact"/>
        <w:ind w:firstLine="640"/>
        <w:rPr>
          <w:rFonts w:ascii="Times New Roman" w:hAnsi="Times New Roman" w:eastAsia="仿宋_GB2312" w:cs="仿宋"/>
          <w:sz w:val="32"/>
          <w:szCs w:val="32"/>
        </w:rPr>
      </w:pP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为贯彻落实《电力可靠性管理办法（暂行）》（国家发展和改革委员会令2022年第50号），提升我国电力可靠性管理水平，保障电力可靠供应，现就加强电力可靠性管理工作提出以下意见。</w:t>
      </w:r>
    </w:p>
    <w:p>
      <w:pPr>
        <w:spacing w:line="578"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一、充分认识加强电力可靠性管理工作的重要性</w:t>
      </w:r>
    </w:p>
    <w:p>
      <w:pPr>
        <w:spacing w:line="578" w:lineRule="exact"/>
        <w:ind w:firstLine="640"/>
        <w:rPr>
          <w:rFonts w:ascii="Times New Roman" w:hAnsi="Times New Roman" w:eastAsia="仿宋_GB2312" w:cs="仿宋"/>
          <w:sz w:val="32"/>
          <w:szCs w:val="32"/>
        </w:rPr>
      </w:pPr>
      <w:r>
        <w:rPr>
          <w:rFonts w:hint="eastAsia" w:ascii="Times New Roman" w:hAnsi="Times New Roman" w:eastAsia="仿宋_GB2312" w:cs="仿宋"/>
          <w:sz w:val="32"/>
          <w:szCs w:val="32"/>
        </w:rPr>
        <w:t>电力可靠性管理是保障电力安全可靠供应的重要基础。电力供应事关经济发展全局和社会稳定大局，是关系民生的大事。现阶段我国工业化城镇化深入推进，电力需求持续增长，保障电力供应是电力管理工作的重中之重。电力可靠性管理是电力生产运行管理和技术管理的核心手段，基本任务是维护电力系统的充裕性和安全性，应为保障电力供应提供系统性工作方案。</w:t>
      </w:r>
    </w:p>
    <w:p>
      <w:pPr>
        <w:spacing w:line="578" w:lineRule="exact"/>
        <w:ind w:firstLine="640"/>
        <w:rPr>
          <w:rFonts w:ascii="Times New Roman" w:hAnsi="Times New Roman" w:eastAsia="仿宋_GB2312" w:cs="仿宋"/>
          <w:sz w:val="32"/>
          <w:szCs w:val="32"/>
        </w:rPr>
      </w:pPr>
      <w:r>
        <w:rPr>
          <w:rFonts w:hint="eastAsia" w:ascii="Times New Roman" w:hAnsi="Times New Roman" w:eastAsia="仿宋_GB2312" w:cs="仿宋"/>
          <w:sz w:val="32"/>
          <w:szCs w:val="32"/>
        </w:rPr>
        <w:t>电力可靠性管理是保障社会经济发展的重要手段。进入新时代，人民追求美好生活对电力的需求已经从“用上电”变成“用好电”，党中央、国务院在脱贫攻坚、乡村振兴、优化营商环境等民生决策部署也对电力可靠性管理提出更高要求和明确目标，电力可靠性管理已成为提升电力普遍服务水平、支撑社会经济高质量发展的重要手段。</w:t>
      </w:r>
    </w:p>
    <w:p>
      <w:pPr>
        <w:spacing w:line="578" w:lineRule="exact"/>
        <w:ind w:firstLine="640"/>
        <w:rPr>
          <w:rFonts w:ascii="Times New Roman" w:hAnsi="Times New Roman" w:eastAsia="仿宋_GB2312" w:cs="仿宋"/>
          <w:sz w:val="32"/>
          <w:szCs w:val="32"/>
        </w:rPr>
      </w:pPr>
      <w:r>
        <w:rPr>
          <w:rFonts w:hint="eastAsia" w:ascii="Times New Roman" w:hAnsi="Times New Roman" w:eastAsia="仿宋_GB2312" w:cs="仿宋"/>
          <w:sz w:val="32"/>
          <w:szCs w:val="32"/>
        </w:rPr>
        <w:t>电力可靠性管理是推动建设新型电力系统的重要保障。近年来，我国电力工业发生了巨大变化，电力体制改革全面提速，新能源和分布式能源快速发展，电力系统安全稳定运行面临新的形势和挑战。为有效应对新形势，推动构建新型电力系统和实现“双碳”目标，需要进一步发挥电力可靠性管理的作用，保障电力系统安全稳定运行和高质量发展。</w:t>
      </w:r>
    </w:p>
    <w:p>
      <w:pPr>
        <w:pStyle w:val="23"/>
        <w:numPr>
          <w:ilvl w:val="0"/>
          <w:numId w:val="1"/>
        </w:numPr>
        <w:spacing w:line="578" w:lineRule="exact"/>
        <w:ind w:firstLineChars="0"/>
        <w:rPr>
          <w:rFonts w:ascii="Times New Roman" w:hAnsi="Times New Roman" w:eastAsia="黑体" w:cs="黑体"/>
          <w:sz w:val="32"/>
          <w:szCs w:val="32"/>
        </w:rPr>
      </w:pPr>
      <w:r>
        <w:rPr>
          <w:rFonts w:hint="eastAsia" w:ascii="Times New Roman" w:hAnsi="Times New Roman" w:eastAsia="黑体" w:cs="黑体"/>
          <w:sz w:val="32"/>
          <w:szCs w:val="32"/>
        </w:rPr>
        <w:t>完善电力可靠性监督管理工作体系</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国家能源局派出机构、地方政府能源管理部门和电力运行管理部门根据各自职责和国家有关规定负责辖区内的电力可靠性监督管理。进一步厘清各自电力可靠性监督管理职责，明确工作内容、目标、流程和责任，加强监管人员力量配备，切实提升专业监管能力和效率。</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国家能源局派出机构要定期组织对辖区内的电力可靠性进行评价、评估和预测，及时发布相关可靠性信息和指标。加大电力可靠性监督检查力度，监督指导电力企业排查治理电力可靠性管理中发现的风险和隐患，依法依规严肃调查处理瞒报、谎报电力可靠性信息的行为和造成严重影响的电力可靠性事件。</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省级政府能源管理部门和电力运行管理部门要进一步健全地方各级政府电力可靠性监督管理工作体系，全面组织落实国家乡村振兴、优化营商环境、电网升级改造等战略部署中的相关电力可靠性要求。加强电力供需管理，做好燃料库存、入库水量的监测分析和协调处理，科学实施电力需求侧管理和有序用电，保障电力可靠供应。扎实推动电力用户可靠性管理工作，监督指导重要电力用户排查治理电力可靠性管理中发现的风险和隐患。</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国家能源局派出机构、地方政府能源管理部门和电力运行管理部门要进一步完善电力可靠性管理统筹协调工作机制，坚持统筹规划、统筹部署、统筹推进。要建立联席协调机制，定期分析、通报电力供需和电网运行情况，协调解决保障电力供应和电力系统稳定运行面临的问题，确保工作推动协调有力、信息沟通渠道畅通，形成工作合力。</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国家能源局及其派出机构、地方政府能源管理部门和电力运行管理部门应及时处理电力可靠性管理投诉举报。投诉举报查实后确存在提供虚假、隐瞒重要可靠性信息等违法违规行为的，应依照《电力可靠性管理办法（暂行）》第六十二条和相关规定处理，并纳入电力行业信用体系进行管理。</w:t>
      </w:r>
    </w:p>
    <w:p>
      <w:pPr>
        <w:spacing w:line="578"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三、落实电力企业可靠性管理主体责任</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电力企业是电力可靠性管理工作的重要责任主体，其主要负责人是电力可靠性管理第一责任人，要认真贯彻落实党中央、国务院相关决策部署和电力行业相关要求，建立健全电力可靠性组织、制度、标准体系和工作流程，加强技术力量配备，推进科技创新和先进技术应用，切实提升电力可靠性管理水平。</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（二）电力企业建立电力可靠性全过程管理机制，加强专业协同，形成覆盖电力生产各环节的可靠性全过程管理机制。</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建立重要电力设备分级管理制度，构建设备标准化管理流程，打通上下游信息共享渠道，强化设备缺陷特别是家族性缺陷的排查治理，建立电力企业在设备选型、监造、安装调试、检修维护、退役等环节的全寿命周期管理机制。鼓励各地区、各单位因地制宜开展差异化检修，探索开展以风险分析为基础的维修、以可靠性为中心的检修等设备检修模式，确保检修质量和效率,严防设备“带病运行”。</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电网企业要优化安排电网运行方式，做好电力供需分析和生产运行调度，强化电网安全风险管控，优化运行调度，确保电力系统稳定运行和电力可靠供应。发电企业要加强燃料、蓄水管控及风电、光伏功率预测，强化涉网安全管理，科学实施深度调峰灵活性改造，提高设备运行可靠性，减少非计划停运。电网企业要加大城乡电力基础设施建设力度，提升供电服务和民生用电保障能力。</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（五）供电企业要指导电力用户安全用电、可靠用电，消除设备和涉网安全隐患，预防电气设备事故。按规定为重要电力用户提供相应的供电电源，指导和督促重要用户安全使用自备应急电源。</w:t>
      </w:r>
    </w:p>
    <w:p>
      <w:pPr>
        <w:spacing w:line="578"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四、鼓励社会各方积极参与电力可靠性管理</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鼓励电力设备制造企业按照国家质量发展规划和要求，加强与电力企业的信息共享和协调管控，加大科技创新和产品开发力度，加强产品可靠性设计、试验及生产过程质量控制，从制造源头提升设备可靠性水平。</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鼓励电力企业、科研单位和电力用户等根据电力规划、建设、生产、供应、使用和设备制造等工作需要，研究、开发和采用先进的可靠性科学技术和管理方法，经实践检验后推广应用。对取得显著成绩的单位和个人，政府部门和相关电力企业可根据相关法律法规给予表彰奖励。</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（三）发挥行业协会、科研单位、技术咨询机构等第三方机构的技术优势，积极参与电力可靠性管理工作，鼓励行业协会开展行业自律和服务，增强交流与合作。</w:t>
      </w:r>
    </w:p>
    <w:p>
      <w:pPr>
        <w:spacing w:line="578" w:lineRule="exact"/>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五、加强电力可靠性信息管理</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电力可靠性信息实行统一管理、分级负责。国家能源局建立电力可靠性监督管理信息系统，实施全国范围内电力可靠性信息注册、报送、分析、评价、应用、核查等监督管理工作。国家能源局派出机构负责辖区内电力可靠性信息分析、发布和核查。</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（二）电力企业应根据国家能源局有关规定，通过电力可靠性监督管理信息系统向国家能源局报送电力可靠性信息。</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电力可靠性信息报送应当符合下列期限要求：</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1.每月8 日前报送上月火力发电机组主要设备、核电机组、水力发电机组、输变电设备、直流输电系统以及供电系统用户可靠性信息；</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2.每季度首月12 日前报送上一季度发电机组辅助设备、风力发电场和太阳能发电站的可靠性信息。</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（三）电力企业应每年对自身电力可靠性管理工作开展情况进行全面总结，对发生的电力可靠性事件和相关生产运行、技术管理情况进行分析，于每年2 月15 日前将上一年度电力可靠性管理和技术分析报告报送所在地国家能源局派出机构、省级政府能源管理部门和电力运行管理部门，中央电力企业总部于每年3月1日前报送国家能源局。</w:t>
      </w:r>
    </w:p>
    <w:p>
      <w:pPr>
        <w:spacing w:line="578"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四）省级电网企业应按照国家能源局有关规定，每年对调度管辖范围内的电力供应情况、电力系统运行情况和电网安全风险管控情况进行评估分析，对下一年的电力供应趋势、电网安全风险辨识、电网运行方式安排等情况进行预测预判，于每年1月份将上一年度电力系统可靠性的评估分析和本年度的预测预判情况报国家能源局派出机构、省级政府能源管理部门和电力运行管理部门；中央电网企业总部于每年2月份报送国家能源局。</w:t>
      </w:r>
    </w:p>
    <w:p>
      <w:pPr>
        <w:spacing w:line="578" w:lineRule="exact"/>
        <w:rPr>
          <w:rFonts w:ascii="Times New Roman" w:hAnsi="Times New Roman"/>
        </w:rPr>
      </w:pPr>
    </w:p>
    <w:p>
      <w:pPr>
        <w:spacing w:line="578" w:lineRule="exact"/>
        <w:rPr>
          <w:rFonts w:ascii="Times New Roman" w:hAnsi="Times New Roman"/>
        </w:rPr>
      </w:pPr>
    </w:p>
    <w:p>
      <w:pPr>
        <w:spacing w:line="578" w:lineRule="exact"/>
        <w:rPr>
          <w:rFonts w:ascii="Times New Roman" w:hAnsi="Times New Roma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B9BC1E-72E1-4B77-948C-2EF8857E69B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黑体"/>
    <w:panose1 w:val="02000000000000000000"/>
    <w:charset w:val="86"/>
    <w:family w:val="auto"/>
    <w:pitch w:val="default"/>
    <w:sig w:usb0="00000000" w:usb1="00000000" w:usb2="00000012" w:usb3="00000000" w:csb0="00040001" w:csb1="00000000"/>
    <w:embedRegular r:id="rId2" w:fontKey="{CDABE37E-CA72-4EE5-A507-F825F34834F1}"/>
  </w:font>
  <w:font w:name="仿宋">
    <w:panose1 w:val="02010609060101010101"/>
    <w:charset w:val="86"/>
    <w:family w:val="modern"/>
    <w:pitch w:val="default"/>
    <w:sig w:usb0="800002BF" w:usb1="38CF7CFA" w:usb2="00000016" w:usb3="00000000" w:csb0="00040001" w:csb1="00000000"/>
    <w:embedRegular r:id="rId3" w:fontKey="{BDD31329-1670-4ABB-9E43-2FE7A9E8845A}"/>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embedRegular r:id="rId4" w:fontKey="{62669C41-DC46-4C50-BD3A-5613A63A9FDD}"/>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0F5F9B"/>
    <w:multiLevelType w:val="multilevel"/>
    <w:tmpl w:val="680F5F9B"/>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iMjJhZmEyZDZmNTE1NTZkMjBmOTY0MjNmNmQyZjkifQ=="/>
  </w:docVars>
  <w:rsids>
    <w:rsidRoot w:val="00FE631E"/>
    <w:rsid w:val="00003689"/>
    <w:rsid w:val="0000409A"/>
    <w:rsid w:val="00013B6A"/>
    <w:rsid w:val="00013F7B"/>
    <w:rsid w:val="000141FF"/>
    <w:rsid w:val="00023D19"/>
    <w:rsid w:val="0002443B"/>
    <w:rsid w:val="00024456"/>
    <w:rsid w:val="000262B5"/>
    <w:rsid w:val="000263F3"/>
    <w:rsid w:val="00026979"/>
    <w:rsid w:val="00026E30"/>
    <w:rsid w:val="000276BF"/>
    <w:rsid w:val="00027BB0"/>
    <w:rsid w:val="0003061D"/>
    <w:rsid w:val="00030690"/>
    <w:rsid w:val="00031462"/>
    <w:rsid w:val="000316B2"/>
    <w:rsid w:val="00034295"/>
    <w:rsid w:val="00034903"/>
    <w:rsid w:val="0004269F"/>
    <w:rsid w:val="00043028"/>
    <w:rsid w:val="00043B26"/>
    <w:rsid w:val="000449C8"/>
    <w:rsid w:val="000532B6"/>
    <w:rsid w:val="00053BA1"/>
    <w:rsid w:val="0006033F"/>
    <w:rsid w:val="0006136B"/>
    <w:rsid w:val="0006178C"/>
    <w:rsid w:val="000633F2"/>
    <w:rsid w:val="00065C22"/>
    <w:rsid w:val="00065DA0"/>
    <w:rsid w:val="00066A9D"/>
    <w:rsid w:val="00070F24"/>
    <w:rsid w:val="0007691B"/>
    <w:rsid w:val="00077984"/>
    <w:rsid w:val="00077CF2"/>
    <w:rsid w:val="00077D2F"/>
    <w:rsid w:val="00080441"/>
    <w:rsid w:val="0008093C"/>
    <w:rsid w:val="00081403"/>
    <w:rsid w:val="00081AFE"/>
    <w:rsid w:val="00086490"/>
    <w:rsid w:val="00086590"/>
    <w:rsid w:val="00086817"/>
    <w:rsid w:val="00086E7C"/>
    <w:rsid w:val="0009113A"/>
    <w:rsid w:val="0009468A"/>
    <w:rsid w:val="00095147"/>
    <w:rsid w:val="00095CE9"/>
    <w:rsid w:val="000961FF"/>
    <w:rsid w:val="00096F76"/>
    <w:rsid w:val="000A0015"/>
    <w:rsid w:val="000A76EB"/>
    <w:rsid w:val="000B0C11"/>
    <w:rsid w:val="000B27EC"/>
    <w:rsid w:val="000B2C91"/>
    <w:rsid w:val="000B2CDB"/>
    <w:rsid w:val="000B302A"/>
    <w:rsid w:val="000B55ED"/>
    <w:rsid w:val="000B5BBE"/>
    <w:rsid w:val="000C2733"/>
    <w:rsid w:val="000C2F6A"/>
    <w:rsid w:val="000C34B0"/>
    <w:rsid w:val="000C3AA7"/>
    <w:rsid w:val="000C3BE0"/>
    <w:rsid w:val="000C6989"/>
    <w:rsid w:val="000C6BB3"/>
    <w:rsid w:val="000C7236"/>
    <w:rsid w:val="000D0EBC"/>
    <w:rsid w:val="000D15BF"/>
    <w:rsid w:val="000D1D41"/>
    <w:rsid w:val="000D301F"/>
    <w:rsid w:val="000D39C3"/>
    <w:rsid w:val="000D6E86"/>
    <w:rsid w:val="000E192D"/>
    <w:rsid w:val="000E315E"/>
    <w:rsid w:val="000E3597"/>
    <w:rsid w:val="000E4E7F"/>
    <w:rsid w:val="000E4E85"/>
    <w:rsid w:val="000E7983"/>
    <w:rsid w:val="000E7CC4"/>
    <w:rsid w:val="000F0FE6"/>
    <w:rsid w:val="000F1DA6"/>
    <w:rsid w:val="000F4A40"/>
    <w:rsid w:val="000F75AB"/>
    <w:rsid w:val="00103EE0"/>
    <w:rsid w:val="00110C23"/>
    <w:rsid w:val="00111831"/>
    <w:rsid w:val="001137F7"/>
    <w:rsid w:val="00113FF8"/>
    <w:rsid w:val="00114122"/>
    <w:rsid w:val="00114AB4"/>
    <w:rsid w:val="00114C0D"/>
    <w:rsid w:val="001173EE"/>
    <w:rsid w:val="0012411A"/>
    <w:rsid w:val="00130266"/>
    <w:rsid w:val="001307BD"/>
    <w:rsid w:val="001335A7"/>
    <w:rsid w:val="00133670"/>
    <w:rsid w:val="00133DD6"/>
    <w:rsid w:val="00134BCF"/>
    <w:rsid w:val="00134CEE"/>
    <w:rsid w:val="0013548D"/>
    <w:rsid w:val="00135BDE"/>
    <w:rsid w:val="00140DD5"/>
    <w:rsid w:val="00141CAF"/>
    <w:rsid w:val="00142289"/>
    <w:rsid w:val="001424A6"/>
    <w:rsid w:val="00142A5E"/>
    <w:rsid w:val="00144DC0"/>
    <w:rsid w:val="00152AE7"/>
    <w:rsid w:val="00152C15"/>
    <w:rsid w:val="00153DB3"/>
    <w:rsid w:val="00161CC6"/>
    <w:rsid w:val="0016205D"/>
    <w:rsid w:val="00164036"/>
    <w:rsid w:val="001641D6"/>
    <w:rsid w:val="00165002"/>
    <w:rsid w:val="001655D4"/>
    <w:rsid w:val="00165805"/>
    <w:rsid w:val="00166454"/>
    <w:rsid w:val="00170D57"/>
    <w:rsid w:val="001738CD"/>
    <w:rsid w:val="00174281"/>
    <w:rsid w:val="001748AC"/>
    <w:rsid w:val="00175A89"/>
    <w:rsid w:val="001803E5"/>
    <w:rsid w:val="001837CD"/>
    <w:rsid w:val="00184309"/>
    <w:rsid w:val="00184D85"/>
    <w:rsid w:val="00185B00"/>
    <w:rsid w:val="00190654"/>
    <w:rsid w:val="00190ACB"/>
    <w:rsid w:val="0019450A"/>
    <w:rsid w:val="00194772"/>
    <w:rsid w:val="00195497"/>
    <w:rsid w:val="00195EBF"/>
    <w:rsid w:val="0019747C"/>
    <w:rsid w:val="00197563"/>
    <w:rsid w:val="00197ECF"/>
    <w:rsid w:val="001A0AAC"/>
    <w:rsid w:val="001A1F53"/>
    <w:rsid w:val="001A370D"/>
    <w:rsid w:val="001A5C5E"/>
    <w:rsid w:val="001B1EAC"/>
    <w:rsid w:val="001B24F2"/>
    <w:rsid w:val="001B27E8"/>
    <w:rsid w:val="001B30D9"/>
    <w:rsid w:val="001B4C27"/>
    <w:rsid w:val="001B6C74"/>
    <w:rsid w:val="001B70FE"/>
    <w:rsid w:val="001C1AC6"/>
    <w:rsid w:val="001C271B"/>
    <w:rsid w:val="001C2D5C"/>
    <w:rsid w:val="001C54E9"/>
    <w:rsid w:val="001C736D"/>
    <w:rsid w:val="001D02B8"/>
    <w:rsid w:val="001D35E3"/>
    <w:rsid w:val="001E23F6"/>
    <w:rsid w:val="001E322F"/>
    <w:rsid w:val="001E782C"/>
    <w:rsid w:val="001E7D11"/>
    <w:rsid w:val="001F08A8"/>
    <w:rsid w:val="001F1220"/>
    <w:rsid w:val="001F55A3"/>
    <w:rsid w:val="001F6E05"/>
    <w:rsid w:val="00202D0E"/>
    <w:rsid w:val="00206ED1"/>
    <w:rsid w:val="0020762E"/>
    <w:rsid w:val="0021381E"/>
    <w:rsid w:val="002144F5"/>
    <w:rsid w:val="002160B3"/>
    <w:rsid w:val="002223F9"/>
    <w:rsid w:val="0022499C"/>
    <w:rsid w:val="002257A9"/>
    <w:rsid w:val="00226832"/>
    <w:rsid w:val="00227A5F"/>
    <w:rsid w:val="0023067E"/>
    <w:rsid w:val="00230FE9"/>
    <w:rsid w:val="002352D9"/>
    <w:rsid w:val="002374E2"/>
    <w:rsid w:val="0024024F"/>
    <w:rsid w:val="002423AE"/>
    <w:rsid w:val="00242DAB"/>
    <w:rsid w:val="00243BE6"/>
    <w:rsid w:val="002461EA"/>
    <w:rsid w:val="002466DE"/>
    <w:rsid w:val="002564A4"/>
    <w:rsid w:val="00256923"/>
    <w:rsid w:val="00261E7B"/>
    <w:rsid w:val="0026301A"/>
    <w:rsid w:val="00264A4B"/>
    <w:rsid w:val="002664CD"/>
    <w:rsid w:val="002703A4"/>
    <w:rsid w:val="00270F12"/>
    <w:rsid w:val="002723DE"/>
    <w:rsid w:val="0027468A"/>
    <w:rsid w:val="002754B3"/>
    <w:rsid w:val="00276C9B"/>
    <w:rsid w:val="00284787"/>
    <w:rsid w:val="00286C1B"/>
    <w:rsid w:val="00287861"/>
    <w:rsid w:val="00292B39"/>
    <w:rsid w:val="00292F4C"/>
    <w:rsid w:val="00292FEB"/>
    <w:rsid w:val="0029563B"/>
    <w:rsid w:val="002A1C38"/>
    <w:rsid w:val="002A2791"/>
    <w:rsid w:val="002A2B29"/>
    <w:rsid w:val="002A4D1A"/>
    <w:rsid w:val="002A611B"/>
    <w:rsid w:val="002A7639"/>
    <w:rsid w:val="002B1336"/>
    <w:rsid w:val="002B1BDF"/>
    <w:rsid w:val="002B2AAF"/>
    <w:rsid w:val="002B499D"/>
    <w:rsid w:val="002B5099"/>
    <w:rsid w:val="002B6DCF"/>
    <w:rsid w:val="002B789F"/>
    <w:rsid w:val="002C0A73"/>
    <w:rsid w:val="002C0F03"/>
    <w:rsid w:val="002C1D19"/>
    <w:rsid w:val="002C2057"/>
    <w:rsid w:val="002C3A3F"/>
    <w:rsid w:val="002C3AD5"/>
    <w:rsid w:val="002C3D72"/>
    <w:rsid w:val="002C42D0"/>
    <w:rsid w:val="002C7A16"/>
    <w:rsid w:val="002D0463"/>
    <w:rsid w:val="002D3AAC"/>
    <w:rsid w:val="002D6B99"/>
    <w:rsid w:val="002D6D9C"/>
    <w:rsid w:val="002E15F5"/>
    <w:rsid w:val="002E4CB3"/>
    <w:rsid w:val="002E625E"/>
    <w:rsid w:val="002E6C9C"/>
    <w:rsid w:val="002E6E54"/>
    <w:rsid w:val="002F0855"/>
    <w:rsid w:val="002F2E90"/>
    <w:rsid w:val="002F58EB"/>
    <w:rsid w:val="002F63CE"/>
    <w:rsid w:val="002F7237"/>
    <w:rsid w:val="003019AC"/>
    <w:rsid w:val="00303F3B"/>
    <w:rsid w:val="00307255"/>
    <w:rsid w:val="00312DF3"/>
    <w:rsid w:val="0031455C"/>
    <w:rsid w:val="00314AD2"/>
    <w:rsid w:val="00314E28"/>
    <w:rsid w:val="00315A90"/>
    <w:rsid w:val="00315CEF"/>
    <w:rsid w:val="003240FE"/>
    <w:rsid w:val="0032465F"/>
    <w:rsid w:val="00327726"/>
    <w:rsid w:val="003307FE"/>
    <w:rsid w:val="00332BB4"/>
    <w:rsid w:val="00333E41"/>
    <w:rsid w:val="00335577"/>
    <w:rsid w:val="003356DF"/>
    <w:rsid w:val="00344409"/>
    <w:rsid w:val="00344BE7"/>
    <w:rsid w:val="003470C2"/>
    <w:rsid w:val="003503D3"/>
    <w:rsid w:val="003513D2"/>
    <w:rsid w:val="003526A7"/>
    <w:rsid w:val="00352723"/>
    <w:rsid w:val="00352AF4"/>
    <w:rsid w:val="00353BD9"/>
    <w:rsid w:val="00356770"/>
    <w:rsid w:val="003603A0"/>
    <w:rsid w:val="0036072C"/>
    <w:rsid w:val="00363B3D"/>
    <w:rsid w:val="00364216"/>
    <w:rsid w:val="00365181"/>
    <w:rsid w:val="003656B9"/>
    <w:rsid w:val="003660D8"/>
    <w:rsid w:val="0037114E"/>
    <w:rsid w:val="003730C1"/>
    <w:rsid w:val="00374B2C"/>
    <w:rsid w:val="00376662"/>
    <w:rsid w:val="00377EF6"/>
    <w:rsid w:val="0038097C"/>
    <w:rsid w:val="00385CF6"/>
    <w:rsid w:val="0039035F"/>
    <w:rsid w:val="00391F64"/>
    <w:rsid w:val="00392319"/>
    <w:rsid w:val="0039273B"/>
    <w:rsid w:val="00392A73"/>
    <w:rsid w:val="00396F08"/>
    <w:rsid w:val="00396FAC"/>
    <w:rsid w:val="003A031D"/>
    <w:rsid w:val="003A08F4"/>
    <w:rsid w:val="003A1756"/>
    <w:rsid w:val="003A2872"/>
    <w:rsid w:val="003A5AAB"/>
    <w:rsid w:val="003A6199"/>
    <w:rsid w:val="003A7114"/>
    <w:rsid w:val="003B0292"/>
    <w:rsid w:val="003B0A3A"/>
    <w:rsid w:val="003B17C7"/>
    <w:rsid w:val="003B25C6"/>
    <w:rsid w:val="003B6383"/>
    <w:rsid w:val="003B6C76"/>
    <w:rsid w:val="003B7181"/>
    <w:rsid w:val="003B7B60"/>
    <w:rsid w:val="003B7EDA"/>
    <w:rsid w:val="003C2DB0"/>
    <w:rsid w:val="003C3166"/>
    <w:rsid w:val="003C3A29"/>
    <w:rsid w:val="003C4B36"/>
    <w:rsid w:val="003C4B3B"/>
    <w:rsid w:val="003C5750"/>
    <w:rsid w:val="003D0E83"/>
    <w:rsid w:val="003D503C"/>
    <w:rsid w:val="003D7D74"/>
    <w:rsid w:val="003E126A"/>
    <w:rsid w:val="003E1B3C"/>
    <w:rsid w:val="003E2727"/>
    <w:rsid w:val="003E3E93"/>
    <w:rsid w:val="003E5586"/>
    <w:rsid w:val="003E7E35"/>
    <w:rsid w:val="003F12A0"/>
    <w:rsid w:val="003F19EB"/>
    <w:rsid w:val="003F5EED"/>
    <w:rsid w:val="003F6158"/>
    <w:rsid w:val="003F639A"/>
    <w:rsid w:val="003F67B0"/>
    <w:rsid w:val="003F6ABD"/>
    <w:rsid w:val="003F6E95"/>
    <w:rsid w:val="003F7B9B"/>
    <w:rsid w:val="004022FB"/>
    <w:rsid w:val="004038D8"/>
    <w:rsid w:val="00406A70"/>
    <w:rsid w:val="00411BA4"/>
    <w:rsid w:val="00415814"/>
    <w:rsid w:val="00415E0D"/>
    <w:rsid w:val="0042382E"/>
    <w:rsid w:val="004245C7"/>
    <w:rsid w:val="004302E4"/>
    <w:rsid w:val="0043308D"/>
    <w:rsid w:val="00433530"/>
    <w:rsid w:val="004360CB"/>
    <w:rsid w:val="004369E5"/>
    <w:rsid w:val="00440462"/>
    <w:rsid w:val="00440F21"/>
    <w:rsid w:val="00443CA8"/>
    <w:rsid w:val="00445A93"/>
    <w:rsid w:val="00456570"/>
    <w:rsid w:val="00457FEF"/>
    <w:rsid w:val="0046262D"/>
    <w:rsid w:val="00462F5A"/>
    <w:rsid w:val="00465904"/>
    <w:rsid w:val="00465B19"/>
    <w:rsid w:val="00466C99"/>
    <w:rsid w:val="00466FBD"/>
    <w:rsid w:val="004700A8"/>
    <w:rsid w:val="00470A08"/>
    <w:rsid w:val="00471FE8"/>
    <w:rsid w:val="00475A8F"/>
    <w:rsid w:val="00477C92"/>
    <w:rsid w:val="00481924"/>
    <w:rsid w:val="004822A6"/>
    <w:rsid w:val="0048448A"/>
    <w:rsid w:val="004857D3"/>
    <w:rsid w:val="00485CF7"/>
    <w:rsid w:val="00492CEB"/>
    <w:rsid w:val="00494814"/>
    <w:rsid w:val="004A0E06"/>
    <w:rsid w:val="004A135A"/>
    <w:rsid w:val="004A1818"/>
    <w:rsid w:val="004A3242"/>
    <w:rsid w:val="004A5F18"/>
    <w:rsid w:val="004B0483"/>
    <w:rsid w:val="004C1602"/>
    <w:rsid w:val="004C1F2B"/>
    <w:rsid w:val="004C48DC"/>
    <w:rsid w:val="004D2026"/>
    <w:rsid w:val="004D2632"/>
    <w:rsid w:val="004D49CE"/>
    <w:rsid w:val="004D51D2"/>
    <w:rsid w:val="004D68CD"/>
    <w:rsid w:val="004E0884"/>
    <w:rsid w:val="004E3973"/>
    <w:rsid w:val="004E78EF"/>
    <w:rsid w:val="004F1152"/>
    <w:rsid w:val="004F48AA"/>
    <w:rsid w:val="004F51F3"/>
    <w:rsid w:val="005014B9"/>
    <w:rsid w:val="00502018"/>
    <w:rsid w:val="00502D16"/>
    <w:rsid w:val="00503CBD"/>
    <w:rsid w:val="00506A3C"/>
    <w:rsid w:val="00506BE2"/>
    <w:rsid w:val="005100BA"/>
    <w:rsid w:val="00510260"/>
    <w:rsid w:val="00510720"/>
    <w:rsid w:val="00511733"/>
    <w:rsid w:val="0051203D"/>
    <w:rsid w:val="005159F6"/>
    <w:rsid w:val="00516486"/>
    <w:rsid w:val="00521D56"/>
    <w:rsid w:val="00525FB7"/>
    <w:rsid w:val="005260C9"/>
    <w:rsid w:val="00526307"/>
    <w:rsid w:val="00526435"/>
    <w:rsid w:val="00526619"/>
    <w:rsid w:val="0052705C"/>
    <w:rsid w:val="00530DB7"/>
    <w:rsid w:val="005313E4"/>
    <w:rsid w:val="005326BC"/>
    <w:rsid w:val="00532A9E"/>
    <w:rsid w:val="0053429A"/>
    <w:rsid w:val="00535A69"/>
    <w:rsid w:val="00537168"/>
    <w:rsid w:val="00543442"/>
    <w:rsid w:val="00543862"/>
    <w:rsid w:val="00544D1E"/>
    <w:rsid w:val="005453EC"/>
    <w:rsid w:val="00551978"/>
    <w:rsid w:val="00552878"/>
    <w:rsid w:val="00552FB0"/>
    <w:rsid w:val="00553016"/>
    <w:rsid w:val="005554D3"/>
    <w:rsid w:val="0056558B"/>
    <w:rsid w:val="00565AC7"/>
    <w:rsid w:val="00567556"/>
    <w:rsid w:val="00570A75"/>
    <w:rsid w:val="005711AE"/>
    <w:rsid w:val="005739E9"/>
    <w:rsid w:val="00574F63"/>
    <w:rsid w:val="005756D3"/>
    <w:rsid w:val="005767B4"/>
    <w:rsid w:val="0058222E"/>
    <w:rsid w:val="00582C71"/>
    <w:rsid w:val="00582D13"/>
    <w:rsid w:val="005861D7"/>
    <w:rsid w:val="00586389"/>
    <w:rsid w:val="00586A60"/>
    <w:rsid w:val="00586F9D"/>
    <w:rsid w:val="00587991"/>
    <w:rsid w:val="005906B9"/>
    <w:rsid w:val="005933A5"/>
    <w:rsid w:val="0059625D"/>
    <w:rsid w:val="005A0C07"/>
    <w:rsid w:val="005A26EF"/>
    <w:rsid w:val="005A29AD"/>
    <w:rsid w:val="005A30EF"/>
    <w:rsid w:val="005A33FC"/>
    <w:rsid w:val="005A5D10"/>
    <w:rsid w:val="005B00D8"/>
    <w:rsid w:val="005B02E3"/>
    <w:rsid w:val="005B1181"/>
    <w:rsid w:val="005B14C9"/>
    <w:rsid w:val="005B23FB"/>
    <w:rsid w:val="005B2B8F"/>
    <w:rsid w:val="005B7C59"/>
    <w:rsid w:val="005C3CC8"/>
    <w:rsid w:val="005D19E4"/>
    <w:rsid w:val="005D2DA0"/>
    <w:rsid w:val="005D3EF9"/>
    <w:rsid w:val="005D5FF9"/>
    <w:rsid w:val="005D66CB"/>
    <w:rsid w:val="005E143D"/>
    <w:rsid w:val="005E21CD"/>
    <w:rsid w:val="005E3174"/>
    <w:rsid w:val="005E3A89"/>
    <w:rsid w:val="005E3DC3"/>
    <w:rsid w:val="005E4A86"/>
    <w:rsid w:val="005F05D0"/>
    <w:rsid w:val="005F2EEA"/>
    <w:rsid w:val="005F34F4"/>
    <w:rsid w:val="00601027"/>
    <w:rsid w:val="006014F2"/>
    <w:rsid w:val="00601F3D"/>
    <w:rsid w:val="00602545"/>
    <w:rsid w:val="006025D1"/>
    <w:rsid w:val="00603B80"/>
    <w:rsid w:val="00611DA9"/>
    <w:rsid w:val="00613AB2"/>
    <w:rsid w:val="00614600"/>
    <w:rsid w:val="00615363"/>
    <w:rsid w:val="00615818"/>
    <w:rsid w:val="00615C75"/>
    <w:rsid w:val="00615CDE"/>
    <w:rsid w:val="00627D17"/>
    <w:rsid w:val="00630099"/>
    <w:rsid w:val="006360F8"/>
    <w:rsid w:val="00641036"/>
    <w:rsid w:val="00642915"/>
    <w:rsid w:val="00643781"/>
    <w:rsid w:val="006451AB"/>
    <w:rsid w:val="006503FF"/>
    <w:rsid w:val="0066141A"/>
    <w:rsid w:val="00661E77"/>
    <w:rsid w:val="00662502"/>
    <w:rsid w:val="006640D9"/>
    <w:rsid w:val="00664130"/>
    <w:rsid w:val="0066594A"/>
    <w:rsid w:val="00666042"/>
    <w:rsid w:val="00666BA1"/>
    <w:rsid w:val="00667103"/>
    <w:rsid w:val="0067159F"/>
    <w:rsid w:val="00673F90"/>
    <w:rsid w:val="00674BDE"/>
    <w:rsid w:val="00676930"/>
    <w:rsid w:val="006821FC"/>
    <w:rsid w:val="00685036"/>
    <w:rsid w:val="00686402"/>
    <w:rsid w:val="006867C0"/>
    <w:rsid w:val="00690280"/>
    <w:rsid w:val="006919FE"/>
    <w:rsid w:val="00691FDA"/>
    <w:rsid w:val="00694284"/>
    <w:rsid w:val="006956B2"/>
    <w:rsid w:val="006967F4"/>
    <w:rsid w:val="006A54A0"/>
    <w:rsid w:val="006B5E22"/>
    <w:rsid w:val="006C12AA"/>
    <w:rsid w:val="006C173F"/>
    <w:rsid w:val="006C401F"/>
    <w:rsid w:val="006C4568"/>
    <w:rsid w:val="006C4817"/>
    <w:rsid w:val="006C5D47"/>
    <w:rsid w:val="006C642F"/>
    <w:rsid w:val="006C7949"/>
    <w:rsid w:val="006C7C9B"/>
    <w:rsid w:val="006C7E7B"/>
    <w:rsid w:val="006D2449"/>
    <w:rsid w:val="006D2D71"/>
    <w:rsid w:val="006D6A61"/>
    <w:rsid w:val="006E1328"/>
    <w:rsid w:val="006E1F5C"/>
    <w:rsid w:val="006E25CC"/>
    <w:rsid w:val="006E5A74"/>
    <w:rsid w:val="006F2F2A"/>
    <w:rsid w:val="006F337D"/>
    <w:rsid w:val="006F7346"/>
    <w:rsid w:val="007014B0"/>
    <w:rsid w:val="00702658"/>
    <w:rsid w:val="00704523"/>
    <w:rsid w:val="00706456"/>
    <w:rsid w:val="00707A98"/>
    <w:rsid w:val="0071066B"/>
    <w:rsid w:val="00710D0F"/>
    <w:rsid w:val="00711BDF"/>
    <w:rsid w:val="00715E2B"/>
    <w:rsid w:val="00717BE1"/>
    <w:rsid w:val="00721A03"/>
    <w:rsid w:val="0072451F"/>
    <w:rsid w:val="007250CB"/>
    <w:rsid w:val="00726428"/>
    <w:rsid w:val="00731044"/>
    <w:rsid w:val="00731D73"/>
    <w:rsid w:val="00732BD4"/>
    <w:rsid w:val="00733937"/>
    <w:rsid w:val="00741C81"/>
    <w:rsid w:val="00743E69"/>
    <w:rsid w:val="00747151"/>
    <w:rsid w:val="00762B57"/>
    <w:rsid w:val="007631CE"/>
    <w:rsid w:val="0076425B"/>
    <w:rsid w:val="0076699F"/>
    <w:rsid w:val="007737E8"/>
    <w:rsid w:val="00773F1C"/>
    <w:rsid w:val="0078124C"/>
    <w:rsid w:val="00781C33"/>
    <w:rsid w:val="007824C4"/>
    <w:rsid w:val="00782551"/>
    <w:rsid w:val="007842A7"/>
    <w:rsid w:val="007844A7"/>
    <w:rsid w:val="0079194F"/>
    <w:rsid w:val="00791994"/>
    <w:rsid w:val="00793082"/>
    <w:rsid w:val="00793CDC"/>
    <w:rsid w:val="00795C01"/>
    <w:rsid w:val="00795DD9"/>
    <w:rsid w:val="0079637F"/>
    <w:rsid w:val="007979AB"/>
    <w:rsid w:val="007A2278"/>
    <w:rsid w:val="007A364E"/>
    <w:rsid w:val="007A565C"/>
    <w:rsid w:val="007A56DA"/>
    <w:rsid w:val="007A574A"/>
    <w:rsid w:val="007B1221"/>
    <w:rsid w:val="007B1284"/>
    <w:rsid w:val="007B48CF"/>
    <w:rsid w:val="007B4B62"/>
    <w:rsid w:val="007B5332"/>
    <w:rsid w:val="007B5F05"/>
    <w:rsid w:val="007B7E80"/>
    <w:rsid w:val="007C6C91"/>
    <w:rsid w:val="007C7223"/>
    <w:rsid w:val="007C7427"/>
    <w:rsid w:val="007C7615"/>
    <w:rsid w:val="007D125B"/>
    <w:rsid w:val="007D48D6"/>
    <w:rsid w:val="007D5050"/>
    <w:rsid w:val="007D5BF3"/>
    <w:rsid w:val="007D6ECA"/>
    <w:rsid w:val="007E1667"/>
    <w:rsid w:val="007E37F8"/>
    <w:rsid w:val="007F0E40"/>
    <w:rsid w:val="007F14EC"/>
    <w:rsid w:val="007F1618"/>
    <w:rsid w:val="007F2637"/>
    <w:rsid w:val="007F338A"/>
    <w:rsid w:val="007F36B6"/>
    <w:rsid w:val="007F3B5F"/>
    <w:rsid w:val="007F4154"/>
    <w:rsid w:val="007F47A2"/>
    <w:rsid w:val="007F4901"/>
    <w:rsid w:val="007F4FCA"/>
    <w:rsid w:val="007F6C30"/>
    <w:rsid w:val="007F7D83"/>
    <w:rsid w:val="0080074B"/>
    <w:rsid w:val="0080301B"/>
    <w:rsid w:val="008042B2"/>
    <w:rsid w:val="00805052"/>
    <w:rsid w:val="00807A18"/>
    <w:rsid w:val="00814F04"/>
    <w:rsid w:val="0082001A"/>
    <w:rsid w:val="00820FF6"/>
    <w:rsid w:val="00820FFE"/>
    <w:rsid w:val="00821729"/>
    <w:rsid w:val="0082589A"/>
    <w:rsid w:val="00827C50"/>
    <w:rsid w:val="008313B3"/>
    <w:rsid w:val="0083233E"/>
    <w:rsid w:val="00834661"/>
    <w:rsid w:val="00835B97"/>
    <w:rsid w:val="00837B8C"/>
    <w:rsid w:val="00842B30"/>
    <w:rsid w:val="008470BD"/>
    <w:rsid w:val="00847AD0"/>
    <w:rsid w:val="0085007A"/>
    <w:rsid w:val="00851258"/>
    <w:rsid w:val="00853880"/>
    <w:rsid w:val="00854455"/>
    <w:rsid w:val="008552F4"/>
    <w:rsid w:val="00855377"/>
    <w:rsid w:val="00856D4C"/>
    <w:rsid w:val="008616A8"/>
    <w:rsid w:val="00861EE4"/>
    <w:rsid w:val="00862D3E"/>
    <w:rsid w:val="0086402E"/>
    <w:rsid w:val="00864FAA"/>
    <w:rsid w:val="00865AFC"/>
    <w:rsid w:val="008752B2"/>
    <w:rsid w:val="00880179"/>
    <w:rsid w:val="00880C8C"/>
    <w:rsid w:val="008837CE"/>
    <w:rsid w:val="0088431A"/>
    <w:rsid w:val="0088769C"/>
    <w:rsid w:val="008934E6"/>
    <w:rsid w:val="00894FE7"/>
    <w:rsid w:val="0089626C"/>
    <w:rsid w:val="00897365"/>
    <w:rsid w:val="008A2A01"/>
    <w:rsid w:val="008A36E1"/>
    <w:rsid w:val="008A47BB"/>
    <w:rsid w:val="008A4897"/>
    <w:rsid w:val="008A4ECF"/>
    <w:rsid w:val="008A6034"/>
    <w:rsid w:val="008A7818"/>
    <w:rsid w:val="008B0189"/>
    <w:rsid w:val="008B2828"/>
    <w:rsid w:val="008B460D"/>
    <w:rsid w:val="008B48C3"/>
    <w:rsid w:val="008B5536"/>
    <w:rsid w:val="008B5CE9"/>
    <w:rsid w:val="008B6003"/>
    <w:rsid w:val="008C316A"/>
    <w:rsid w:val="008C5F82"/>
    <w:rsid w:val="008D04F8"/>
    <w:rsid w:val="008D085B"/>
    <w:rsid w:val="008D18FC"/>
    <w:rsid w:val="008D2AA0"/>
    <w:rsid w:val="008D3015"/>
    <w:rsid w:val="008D3EF3"/>
    <w:rsid w:val="008D458D"/>
    <w:rsid w:val="008D4BA8"/>
    <w:rsid w:val="008D4DFF"/>
    <w:rsid w:val="008D4FBD"/>
    <w:rsid w:val="008D5A8B"/>
    <w:rsid w:val="008D6CB0"/>
    <w:rsid w:val="008D76A8"/>
    <w:rsid w:val="008D78D6"/>
    <w:rsid w:val="008E49AF"/>
    <w:rsid w:val="008E4E8E"/>
    <w:rsid w:val="008E52BB"/>
    <w:rsid w:val="008E5391"/>
    <w:rsid w:val="008E671E"/>
    <w:rsid w:val="008F1E7E"/>
    <w:rsid w:val="008F42E2"/>
    <w:rsid w:val="008F645F"/>
    <w:rsid w:val="008F70E1"/>
    <w:rsid w:val="0090046E"/>
    <w:rsid w:val="0090086E"/>
    <w:rsid w:val="00902D7F"/>
    <w:rsid w:val="00903C53"/>
    <w:rsid w:val="00904C2F"/>
    <w:rsid w:val="0091072A"/>
    <w:rsid w:val="00910F60"/>
    <w:rsid w:val="00911665"/>
    <w:rsid w:val="009140A5"/>
    <w:rsid w:val="009144A9"/>
    <w:rsid w:val="009145C1"/>
    <w:rsid w:val="009163CF"/>
    <w:rsid w:val="00917220"/>
    <w:rsid w:val="00921F63"/>
    <w:rsid w:val="00924BBD"/>
    <w:rsid w:val="009279D4"/>
    <w:rsid w:val="00927F4E"/>
    <w:rsid w:val="00931DD5"/>
    <w:rsid w:val="00935369"/>
    <w:rsid w:val="00936D9F"/>
    <w:rsid w:val="00936EF5"/>
    <w:rsid w:val="00937E25"/>
    <w:rsid w:val="00940925"/>
    <w:rsid w:val="00941581"/>
    <w:rsid w:val="00942B11"/>
    <w:rsid w:val="00944EAD"/>
    <w:rsid w:val="00945BD7"/>
    <w:rsid w:val="0094671E"/>
    <w:rsid w:val="00954905"/>
    <w:rsid w:val="00955253"/>
    <w:rsid w:val="009579BF"/>
    <w:rsid w:val="00961168"/>
    <w:rsid w:val="00962156"/>
    <w:rsid w:val="0096220D"/>
    <w:rsid w:val="00963FE4"/>
    <w:rsid w:val="00965AC7"/>
    <w:rsid w:val="00966080"/>
    <w:rsid w:val="0097081A"/>
    <w:rsid w:val="0097326D"/>
    <w:rsid w:val="00973B74"/>
    <w:rsid w:val="009764E4"/>
    <w:rsid w:val="00977078"/>
    <w:rsid w:val="00981492"/>
    <w:rsid w:val="00983775"/>
    <w:rsid w:val="0098640C"/>
    <w:rsid w:val="00987A93"/>
    <w:rsid w:val="009908C9"/>
    <w:rsid w:val="00992498"/>
    <w:rsid w:val="00993093"/>
    <w:rsid w:val="00996A68"/>
    <w:rsid w:val="009A40AA"/>
    <w:rsid w:val="009A4878"/>
    <w:rsid w:val="009A7B86"/>
    <w:rsid w:val="009A7BA6"/>
    <w:rsid w:val="009B3D40"/>
    <w:rsid w:val="009B470F"/>
    <w:rsid w:val="009B611D"/>
    <w:rsid w:val="009C0AD0"/>
    <w:rsid w:val="009C1B17"/>
    <w:rsid w:val="009C347C"/>
    <w:rsid w:val="009C42A3"/>
    <w:rsid w:val="009C5C09"/>
    <w:rsid w:val="009C64F0"/>
    <w:rsid w:val="009C6F6D"/>
    <w:rsid w:val="009C74F5"/>
    <w:rsid w:val="009D388A"/>
    <w:rsid w:val="009E0F6E"/>
    <w:rsid w:val="009E414E"/>
    <w:rsid w:val="009E61C9"/>
    <w:rsid w:val="009F2E4E"/>
    <w:rsid w:val="009F3481"/>
    <w:rsid w:val="009F49D6"/>
    <w:rsid w:val="009F504D"/>
    <w:rsid w:val="009F5FFE"/>
    <w:rsid w:val="009F6D1B"/>
    <w:rsid w:val="00A02421"/>
    <w:rsid w:val="00A03689"/>
    <w:rsid w:val="00A06692"/>
    <w:rsid w:val="00A10521"/>
    <w:rsid w:val="00A11588"/>
    <w:rsid w:val="00A1246C"/>
    <w:rsid w:val="00A12B85"/>
    <w:rsid w:val="00A139DB"/>
    <w:rsid w:val="00A1473B"/>
    <w:rsid w:val="00A17E5A"/>
    <w:rsid w:val="00A220F4"/>
    <w:rsid w:val="00A251ED"/>
    <w:rsid w:val="00A252A0"/>
    <w:rsid w:val="00A269C1"/>
    <w:rsid w:val="00A32834"/>
    <w:rsid w:val="00A3550C"/>
    <w:rsid w:val="00A41433"/>
    <w:rsid w:val="00A41CA6"/>
    <w:rsid w:val="00A41E0C"/>
    <w:rsid w:val="00A44467"/>
    <w:rsid w:val="00A44883"/>
    <w:rsid w:val="00A4586E"/>
    <w:rsid w:val="00A461C1"/>
    <w:rsid w:val="00A5097B"/>
    <w:rsid w:val="00A51650"/>
    <w:rsid w:val="00A51F72"/>
    <w:rsid w:val="00A53862"/>
    <w:rsid w:val="00A54733"/>
    <w:rsid w:val="00A60FE2"/>
    <w:rsid w:val="00A62222"/>
    <w:rsid w:val="00A634E6"/>
    <w:rsid w:val="00A6359E"/>
    <w:rsid w:val="00A64BD9"/>
    <w:rsid w:val="00A67E0B"/>
    <w:rsid w:val="00A70CAA"/>
    <w:rsid w:val="00A71A7F"/>
    <w:rsid w:val="00A7313D"/>
    <w:rsid w:val="00A74595"/>
    <w:rsid w:val="00A748EC"/>
    <w:rsid w:val="00A74A70"/>
    <w:rsid w:val="00A74F6A"/>
    <w:rsid w:val="00A7584A"/>
    <w:rsid w:val="00A76A6F"/>
    <w:rsid w:val="00A825A4"/>
    <w:rsid w:val="00A838D4"/>
    <w:rsid w:val="00A83E7C"/>
    <w:rsid w:val="00A841E1"/>
    <w:rsid w:val="00A8441A"/>
    <w:rsid w:val="00A852A3"/>
    <w:rsid w:val="00A87CB6"/>
    <w:rsid w:val="00A9296A"/>
    <w:rsid w:val="00A93608"/>
    <w:rsid w:val="00A959A6"/>
    <w:rsid w:val="00A9677D"/>
    <w:rsid w:val="00AA1A1E"/>
    <w:rsid w:val="00AA20F3"/>
    <w:rsid w:val="00AA23B2"/>
    <w:rsid w:val="00AA4297"/>
    <w:rsid w:val="00AA57DC"/>
    <w:rsid w:val="00AA6E8A"/>
    <w:rsid w:val="00AB0AA5"/>
    <w:rsid w:val="00AB12C0"/>
    <w:rsid w:val="00AB1E8C"/>
    <w:rsid w:val="00AB2CE9"/>
    <w:rsid w:val="00AB2FC5"/>
    <w:rsid w:val="00AB3CD7"/>
    <w:rsid w:val="00AB3FA0"/>
    <w:rsid w:val="00AB602D"/>
    <w:rsid w:val="00AB69DF"/>
    <w:rsid w:val="00AB72B8"/>
    <w:rsid w:val="00AC00C5"/>
    <w:rsid w:val="00AC07C1"/>
    <w:rsid w:val="00AC2B10"/>
    <w:rsid w:val="00AC4324"/>
    <w:rsid w:val="00AC4890"/>
    <w:rsid w:val="00AD0FAF"/>
    <w:rsid w:val="00AD1735"/>
    <w:rsid w:val="00AD1E7A"/>
    <w:rsid w:val="00AD2B23"/>
    <w:rsid w:val="00AD3AAC"/>
    <w:rsid w:val="00AD438F"/>
    <w:rsid w:val="00AD789F"/>
    <w:rsid w:val="00AD7914"/>
    <w:rsid w:val="00AD7E4F"/>
    <w:rsid w:val="00AE1E24"/>
    <w:rsid w:val="00AE2A9B"/>
    <w:rsid w:val="00AE2B13"/>
    <w:rsid w:val="00AE63E5"/>
    <w:rsid w:val="00AE64BA"/>
    <w:rsid w:val="00AE7BA9"/>
    <w:rsid w:val="00AE7BB7"/>
    <w:rsid w:val="00AF062F"/>
    <w:rsid w:val="00B04324"/>
    <w:rsid w:val="00B04A4A"/>
    <w:rsid w:val="00B05545"/>
    <w:rsid w:val="00B05D81"/>
    <w:rsid w:val="00B06277"/>
    <w:rsid w:val="00B06896"/>
    <w:rsid w:val="00B079E9"/>
    <w:rsid w:val="00B13840"/>
    <w:rsid w:val="00B145A6"/>
    <w:rsid w:val="00B175B1"/>
    <w:rsid w:val="00B21F07"/>
    <w:rsid w:val="00B25356"/>
    <w:rsid w:val="00B2763C"/>
    <w:rsid w:val="00B27BCB"/>
    <w:rsid w:val="00B31294"/>
    <w:rsid w:val="00B32DF1"/>
    <w:rsid w:val="00B33877"/>
    <w:rsid w:val="00B36045"/>
    <w:rsid w:val="00B41A16"/>
    <w:rsid w:val="00B43D65"/>
    <w:rsid w:val="00B44403"/>
    <w:rsid w:val="00B47F04"/>
    <w:rsid w:val="00B520B7"/>
    <w:rsid w:val="00B53EDE"/>
    <w:rsid w:val="00B60791"/>
    <w:rsid w:val="00B6235B"/>
    <w:rsid w:val="00B62790"/>
    <w:rsid w:val="00B62E2D"/>
    <w:rsid w:val="00B63148"/>
    <w:rsid w:val="00B63CCE"/>
    <w:rsid w:val="00B63D0E"/>
    <w:rsid w:val="00B64D9F"/>
    <w:rsid w:val="00B67275"/>
    <w:rsid w:val="00B72366"/>
    <w:rsid w:val="00B731CD"/>
    <w:rsid w:val="00B743C0"/>
    <w:rsid w:val="00B74447"/>
    <w:rsid w:val="00B76251"/>
    <w:rsid w:val="00B8338B"/>
    <w:rsid w:val="00B85A6B"/>
    <w:rsid w:val="00B8655B"/>
    <w:rsid w:val="00B900A1"/>
    <w:rsid w:val="00B91CC8"/>
    <w:rsid w:val="00B91F61"/>
    <w:rsid w:val="00B9471E"/>
    <w:rsid w:val="00B95D36"/>
    <w:rsid w:val="00B96B80"/>
    <w:rsid w:val="00B975DA"/>
    <w:rsid w:val="00B977A4"/>
    <w:rsid w:val="00B97C7E"/>
    <w:rsid w:val="00BA04E8"/>
    <w:rsid w:val="00BA16A7"/>
    <w:rsid w:val="00BA3BF1"/>
    <w:rsid w:val="00BA4DF6"/>
    <w:rsid w:val="00BB028C"/>
    <w:rsid w:val="00BB2C3F"/>
    <w:rsid w:val="00BC1F8F"/>
    <w:rsid w:val="00BC2A59"/>
    <w:rsid w:val="00BC6D92"/>
    <w:rsid w:val="00BD1863"/>
    <w:rsid w:val="00BD19D6"/>
    <w:rsid w:val="00BD59B3"/>
    <w:rsid w:val="00BD5AD2"/>
    <w:rsid w:val="00BD7219"/>
    <w:rsid w:val="00BD73AB"/>
    <w:rsid w:val="00BE0747"/>
    <w:rsid w:val="00BE0B98"/>
    <w:rsid w:val="00BE2809"/>
    <w:rsid w:val="00BF1324"/>
    <w:rsid w:val="00BF30AF"/>
    <w:rsid w:val="00C02C2D"/>
    <w:rsid w:val="00C02FFA"/>
    <w:rsid w:val="00C05B56"/>
    <w:rsid w:val="00C0622D"/>
    <w:rsid w:val="00C103E5"/>
    <w:rsid w:val="00C162AD"/>
    <w:rsid w:val="00C16C36"/>
    <w:rsid w:val="00C20178"/>
    <w:rsid w:val="00C2050D"/>
    <w:rsid w:val="00C20578"/>
    <w:rsid w:val="00C24165"/>
    <w:rsid w:val="00C25617"/>
    <w:rsid w:val="00C2659C"/>
    <w:rsid w:val="00C26672"/>
    <w:rsid w:val="00C27CC6"/>
    <w:rsid w:val="00C32752"/>
    <w:rsid w:val="00C32EF5"/>
    <w:rsid w:val="00C34F3B"/>
    <w:rsid w:val="00C4148D"/>
    <w:rsid w:val="00C45C10"/>
    <w:rsid w:val="00C51C93"/>
    <w:rsid w:val="00C5206B"/>
    <w:rsid w:val="00C557FA"/>
    <w:rsid w:val="00C5614A"/>
    <w:rsid w:val="00C56166"/>
    <w:rsid w:val="00C57E11"/>
    <w:rsid w:val="00C604F5"/>
    <w:rsid w:val="00C60C21"/>
    <w:rsid w:val="00C62C3B"/>
    <w:rsid w:val="00C66F8E"/>
    <w:rsid w:val="00C67293"/>
    <w:rsid w:val="00C703FF"/>
    <w:rsid w:val="00C7107D"/>
    <w:rsid w:val="00C71782"/>
    <w:rsid w:val="00C770B2"/>
    <w:rsid w:val="00C80D07"/>
    <w:rsid w:val="00C815F1"/>
    <w:rsid w:val="00C8361F"/>
    <w:rsid w:val="00C83DD7"/>
    <w:rsid w:val="00C83E4D"/>
    <w:rsid w:val="00C851AE"/>
    <w:rsid w:val="00C867A1"/>
    <w:rsid w:val="00C86B58"/>
    <w:rsid w:val="00C950BC"/>
    <w:rsid w:val="00C95781"/>
    <w:rsid w:val="00C95F96"/>
    <w:rsid w:val="00CA2119"/>
    <w:rsid w:val="00CA4204"/>
    <w:rsid w:val="00CA5AC1"/>
    <w:rsid w:val="00CA6112"/>
    <w:rsid w:val="00CA6F99"/>
    <w:rsid w:val="00CB01D1"/>
    <w:rsid w:val="00CB025A"/>
    <w:rsid w:val="00CB03D7"/>
    <w:rsid w:val="00CB0EFD"/>
    <w:rsid w:val="00CB124F"/>
    <w:rsid w:val="00CB33D2"/>
    <w:rsid w:val="00CB607B"/>
    <w:rsid w:val="00CB6268"/>
    <w:rsid w:val="00CB7D41"/>
    <w:rsid w:val="00CB7E96"/>
    <w:rsid w:val="00CB7ED8"/>
    <w:rsid w:val="00CC13BC"/>
    <w:rsid w:val="00CC55D6"/>
    <w:rsid w:val="00CC7211"/>
    <w:rsid w:val="00CD3B2A"/>
    <w:rsid w:val="00CD4938"/>
    <w:rsid w:val="00CD6A74"/>
    <w:rsid w:val="00CE0083"/>
    <w:rsid w:val="00CE034C"/>
    <w:rsid w:val="00CE58B2"/>
    <w:rsid w:val="00CF1837"/>
    <w:rsid w:val="00CF194E"/>
    <w:rsid w:val="00CF7337"/>
    <w:rsid w:val="00D06293"/>
    <w:rsid w:val="00D11AC6"/>
    <w:rsid w:val="00D120FF"/>
    <w:rsid w:val="00D12C3A"/>
    <w:rsid w:val="00D14624"/>
    <w:rsid w:val="00D1558F"/>
    <w:rsid w:val="00D16884"/>
    <w:rsid w:val="00D16998"/>
    <w:rsid w:val="00D20F69"/>
    <w:rsid w:val="00D22D76"/>
    <w:rsid w:val="00D23315"/>
    <w:rsid w:val="00D264C0"/>
    <w:rsid w:val="00D26A41"/>
    <w:rsid w:val="00D27175"/>
    <w:rsid w:val="00D31B01"/>
    <w:rsid w:val="00D32794"/>
    <w:rsid w:val="00D334A1"/>
    <w:rsid w:val="00D33AD9"/>
    <w:rsid w:val="00D33E0C"/>
    <w:rsid w:val="00D3669F"/>
    <w:rsid w:val="00D40110"/>
    <w:rsid w:val="00D41383"/>
    <w:rsid w:val="00D4151C"/>
    <w:rsid w:val="00D43793"/>
    <w:rsid w:val="00D465AE"/>
    <w:rsid w:val="00D5002D"/>
    <w:rsid w:val="00D516A6"/>
    <w:rsid w:val="00D523ED"/>
    <w:rsid w:val="00D524B5"/>
    <w:rsid w:val="00D602F4"/>
    <w:rsid w:val="00D623CF"/>
    <w:rsid w:val="00D65FE8"/>
    <w:rsid w:val="00D66C23"/>
    <w:rsid w:val="00D67402"/>
    <w:rsid w:val="00D72094"/>
    <w:rsid w:val="00D72888"/>
    <w:rsid w:val="00D730F1"/>
    <w:rsid w:val="00D857DF"/>
    <w:rsid w:val="00D936C6"/>
    <w:rsid w:val="00DA0937"/>
    <w:rsid w:val="00DB1F1C"/>
    <w:rsid w:val="00DB220A"/>
    <w:rsid w:val="00DB22C4"/>
    <w:rsid w:val="00DB2C59"/>
    <w:rsid w:val="00DB53AB"/>
    <w:rsid w:val="00DB65CE"/>
    <w:rsid w:val="00DB7D8B"/>
    <w:rsid w:val="00DC17E4"/>
    <w:rsid w:val="00DC18A9"/>
    <w:rsid w:val="00DC2394"/>
    <w:rsid w:val="00DC7419"/>
    <w:rsid w:val="00DC7A56"/>
    <w:rsid w:val="00DD15D3"/>
    <w:rsid w:val="00DD26E4"/>
    <w:rsid w:val="00DD4694"/>
    <w:rsid w:val="00DD5083"/>
    <w:rsid w:val="00DE084A"/>
    <w:rsid w:val="00DE1806"/>
    <w:rsid w:val="00DE4D62"/>
    <w:rsid w:val="00DE65BE"/>
    <w:rsid w:val="00DE7839"/>
    <w:rsid w:val="00DF0DAC"/>
    <w:rsid w:val="00DF139D"/>
    <w:rsid w:val="00DF3B49"/>
    <w:rsid w:val="00DF4261"/>
    <w:rsid w:val="00DF4D92"/>
    <w:rsid w:val="00DF5828"/>
    <w:rsid w:val="00E04B8C"/>
    <w:rsid w:val="00E12767"/>
    <w:rsid w:val="00E156B4"/>
    <w:rsid w:val="00E163DA"/>
    <w:rsid w:val="00E16770"/>
    <w:rsid w:val="00E17E4D"/>
    <w:rsid w:val="00E202AD"/>
    <w:rsid w:val="00E216CE"/>
    <w:rsid w:val="00E2199C"/>
    <w:rsid w:val="00E25C9C"/>
    <w:rsid w:val="00E2682E"/>
    <w:rsid w:val="00E30E97"/>
    <w:rsid w:val="00E317FE"/>
    <w:rsid w:val="00E33261"/>
    <w:rsid w:val="00E34475"/>
    <w:rsid w:val="00E378F2"/>
    <w:rsid w:val="00E401BA"/>
    <w:rsid w:val="00E40B8A"/>
    <w:rsid w:val="00E424D7"/>
    <w:rsid w:val="00E43D4B"/>
    <w:rsid w:val="00E445B5"/>
    <w:rsid w:val="00E45508"/>
    <w:rsid w:val="00E47302"/>
    <w:rsid w:val="00E47448"/>
    <w:rsid w:val="00E538A8"/>
    <w:rsid w:val="00E564F3"/>
    <w:rsid w:val="00E57759"/>
    <w:rsid w:val="00E57A62"/>
    <w:rsid w:val="00E61819"/>
    <w:rsid w:val="00E628BB"/>
    <w:rsid w:val="00E65312"/>
    <w:rsid w:val="00E657A2"/>
    <w:rsid w:val="00E6614A"/>
    <w:rsid w:val="00E67508"/>
    <w:rsid w:val="00E725FD"/>
    <w:rsid w:val="00E80F03"/>
    <w:rsid w:val="00E81649"/>
    <w:rsid w:val="00E833C6"/>
    <w:rsid w:val="00E83F00"/>
    <w:rsid w:val="00E845C2"/>
    <w:rsid w:val="00E854E7"/>
    <w:rsid w:val="00E866BB"/>
    <w:rsid w:val="00E87216"/>
    <w:rsid w:val="00E905B3"/>
    <w:rsid w:val="00E943F9"/>
    <w:rsid w:val="00E957E8"/>
    <w:rsid w:val="00E95E69"/>
    <w:rsid w:val="00E963CE"/>
    <w:rsid w:val="00E97736"/>
    <w:rsid w:val="00EA002A"/>
    <w:rsid w:val="00EA09CE"/>
    <w:rsid w:val="00EA1127"/>
    <w:rsid w:val="00EA223B"/>
    <w:rsid w:val="00EA474C"/>
    <w:rsid w:val="00EA7A54"/>
    <w:rsid w:val="00EB4384"/>
    <w:rsid w:val="00EB4A4B"/>
    <w:rsid w:val="00EC3B05"/>
    <w:rsid w:val="00EC4313"/>
    <w:rsid w:val="00EC501C"/>
    <w:rsid w:val="00ED0109"/>
    <w:rsid w:val="00ED0671"/>
    <w:rsid w:val="00ED522C"/>
    <w:rsid w:val="00ED7B70"/>
    <w:rsid w:val="00EF25FA"/>
    <w:rsid w:val="00EF5E66"/>
    <w:rsid w:val="00EF7B3B"/>
    <w:rsid w:val="00EF7BC5"/>
    <w:rsid w:val="00F02ABF"/>
    <w:rsid w:val="00F02BFE"/>
    <w:rsid w:val="00F03CB2"/>
    <w:rsid w:val="00F048E9"/>
    <w:rsid w:val="00F05674"/>
    <w:rsid w:val="00F05CBC"/>
    <w:rsid w:val="00F05E0B"/>
    <w:rsid w:val="00F07AE1"/>
    <w:rsid w:val="00F111E5"/>
    <w:rsid w:val="00F12ADE"/>
    <w:rsid w:val="00F1757B"/>
    <w:rsid w:val="00F175E4"/>
    <w:rsid w:val="00F1777A"/>
    <w:rsid w:val="00F2243F"/>
    <w:rsid w:val="00F23449"/>
    <w:rsid w:val="00F239BC"/>
    <w:rsid w:val="00F262EE"/>
    <w:rsid w:val="00F31FEF"/>
    <w:rsid w:val="00F33068"/>
    <w:rsid w:val="00F33B0A"/>
    <w:rsid w:val="00F352A4"/>
    <w:rsid w:val="00F36DA8"/>
    <w:rsid w:val="00F40A29"/>
    <w:rsid w:val="00F413DD"/>
    <w:rsid w:val="00F45625"/>
    <w:rsid w:val="00F45E0A"/>
    <w:rsid w:val="00F466AC"/>
    <w:rsid w:val="00F57F83"/>
    <w:rsid w:val="00F600E3"/>
    <w:rsid w:val="00F60357"/>
    <w:rsid w:val="00F612C7"/>
    <w:rsid w:val="00F64DA7"/>
    <w:rsid w:val="00F65AE3"/>
    <w:rsid w:val="00F66782"/>
    <w:rsid w:val="00F67CC0"/>
    <w:rsid w:val="00F7207B"/>
    <w:rsid w:val="00F73ADD"/>
    <w:rsid w:val="00F76ABF"/>
    <w:rsid w:val="00F779D7"/>
    <w:rsid w:val="00F77C08"/>
    <w:rsid w:val="00F8035C"/>
    <w:rsid w:val="00F816BC"/>
    <w:rsid w:val="00F91770"/>
    <w:rsid w:val="00F92923"/>
    <w:rsid w:val="00F93CD7"/>
    <w:rsid w:val="00F9474B"/>
    <w:rsid w:val="00F968DC"/>
    <w:rsid w:val="00FA0C0B"/>
    <w:rsid w:val="00FA179D"/>
    <w:rsid w:val="00FA4B64"/>
    <w:rsid w:val="00FA4E56"/>
    <w:rsid w:val="00FA50C8"/>
    <w:rsid w:val="00FA71C6"/>
    <w:rsid w:val="00FA73C9"/>
    <w:rsid w:val="00FB1C85"/>
    <w:rsid w:val="00FB3B48"/>
    <w:rsid w:val="00FB4263"/>
    <w:rsid w:val="00FB42E8"/>
    <w:rsid w:val="00FB68C6"/>
    <w:rsid w:val="00FC4178"/>
    <w:rsid w:val="00FC680A"/>
    <w:rsid w:val="00FC7AAB"/>
    <w:rsid w:val="00FD31D3"/>
    <w:rsid w:val="00FD3662"/>
    <w:rsid w:val="00FD4B3B"/>
    <w:rsid w:val="00FD6B1D"/>
    <w:rsid w:val="00FD7D4B"/>
    <w:rsid w:val="00FE0824"/>
    <w:rsid w:val="00FE36EB"/>
    <w:rsid w:val="00FE5CB3"/>
    <w:rsid w:val="00FE631E"/>
    <w:rsid w:val="00FF00CD"/>
    <w:rsid w:val="00FF4A43"/>
    <w:rsid w:val="00FF7AAE"/>
    <w:rsid w:val="0D9A181B"/>
    <w:rsid w:val="146A4EF3"/>
    <w:rsid w:val="39A02EF8"/>
    <w:rsid w:val="3C8F35C7"/>
    <w:rsid w:val="76832D41"/>
    <w:rsid w:val="7DDF657B"/>
    <w:rsid w:val="F97F5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7"/>
    <w:unhideWhenUsed/>
    <w:qFormat/>
    <w:uiPriority w:val="99"/>
    <w:pPr>
      <w:spacing w:after="120"/>
    </w:pPr>
  </w:style>
  <w:style w:type="paragraph" w:styleId="6">
    <w:name w:val="Body Text Indent 2"/>
    <w:basedOn w:val="1"/>
    <w:link w:val="19"/>
    <w:qFormat/>
    <w:uiPriority w:val="0"/>
    <w:pPr>
      <w:spacing w:after="120" w:line="480" w:lineRule="auto"/>
      <w:ind w:left="420" w:leftChars="200"/>
    </w:pPr>
    <w:rPr>
      <w:rFonts w:ascii="Times New Roman" w:hAnsi="Times New Roman" w:eastAsia="宋体" w:cs="Times New Roman"/>
      <w:szCs w:val="24"/>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28"/>
    <w:qFormat/>
    <w:uiPriority w:val="10"/>
    <w:pPr>
      <w:contextualSpacing/>
      <w:jc w:val="center"/>
    </w:pPr>
    <w:rPr>
      <w:rFonts w:eastAsia="方正小标宋简体" w:asciiTheme="majorHAnsi" w:hAnsiTheme="majorHAnsi" w:cstheme="majorBidi"/>
      <w:spacing w:val="-10"/>
      <w:sz w:val="44"/>
      <w:szCs w:val="44"/>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customStyle="1" w:styleId="16">
    <w:name w:val="页眉 字符"/>
    <w:basedOn w:val="13"/>
    <w:link w:val="8"/>
    <w:qFormat/>
    <w:uiPriority w:val="99"/>
    <w:rPr>
      <w:sz w:val="18"/>
      <w:szCs w:val="18"/>
    </w:rPr>
  </w:style>
  <w:style w:type="character" w:customStyle="1" w:styleId="17">
    <w:name w:val="页脚 字符"/>
    <w:basedOn w:val="13"/>
    <w:link w:val="7"/>
    <w:qFormat/>
    <w:uiPriority w:val="99"/>
    <w:rPr>
      <w:sz w:val="18"/>
      <w:szCs w:val="18"/>
    </w:rPr>
  </w:style>
  <w:style w:type="paragraph" w:customStyle="1" w:styleId="18">
    <w:name w:val="p0"/>
    <w:basedOn w:val="1"/>
    <w:qFormat/>
    <w:uiPriority w:val="0"/>
    <w:pPr>
      <w:widowControl/>
    </w:pPr>
    <w:rPr>
      <w:rFonts w:ascii="Times New Roman" w:hAnsi="Times New Roman" w:eastAsia="宋体" w:cs="Times New Roman"/>
      <w:kern w:val="0"/>
      <w:szCs w:val="21"/>
    </w:rPr>
  </w:style>
  <w:style w:type="character" w:customStyle="1" w:styleId="19">
    <w:name w:val="正文文本缩进 2 字符"/>
    <w:basedOn w:val="13"/>
    <w:link w:val="6"/>
    <w:qFormat/>
    <w:uiPriority w:val="0"/>
    <w:rPr>
      <w:rFonts w:ascii="Times New Roman" w:hAnsi="Times New Roman" w:eastAsia="宋体" w:cs="Times New Roman"/>
      <w:szCs w:val="24"/>
    </w:rPr>
  </w:style>
  <w:style w:type="character" w:customStyle="1" w:styleId="20">
    <w:name w:val="标题 1 字符"/>
    <w:basedOn w:val="13"/>
    <w:link w:val="2"/>
    <w:qFormat/>
    <w:uiPriority w:val="9"/>
    <w:rPr>
      <w:b/>
      <w:bCs/>
      <w:kern w:val="44"/>
      <w:sz w:val="44"/>
      <w:szCs w:val="44"/>
    </w:rPr>
  </w:style>
  <w:style w:type="character" w:customStyle="1" w:styleId="21">
    <w:name w:val="标题 2 字符"/>
    <w:basedOn w:val="13"/>
    <w:link w:val="3"/>
    <w:qFormat/>
    <w:uiPriority w:val="9"/>
    <w:rPr>
      <w:rFonts w:asciiTheme="majorHAnsi" w:hAnsiTheme="majorHAnsi" w:eastAsiaTheme="majorEastAsia" w:cstheme="majorBidi"/>
      <w:b/>
      <w:bCs/>
      <w:sz w:val="32"/>
      <w:szCs w:val="32"/>
    </w:rPr>
  </w:style>
  <w:style w:type="character" w:customStyle="1" w:styleId="22">
    <w:name w:val="标题 3 字符"/>
    <w:basedOn w:val="13"/>
    <w:link w:val="4"/>
    <w:qFormat/>
    <w:uiPriority w:val="9"/>
    <w:rPr>
      <w:b/>
      <w:bCs/>
      <w:sz w:val="32"/>
      <w:szCs w:val="32"/>
    </w:rPr>
  </w:style>
  <w:style w:type="paragraph" w:styleId="23">
    <w:name w:val="List Paragraph"/>
    <w:basedOn w:val="1"/>
    <w:qFormat/>
    <w:uiPriority w:val="99"/>
    <w:pPr>
      <w:ind w:firstLine="420" w:firstLineChars="200"/>
    </w:pPr>
  </w:style>
  <w:style w:type="paragraph" w:customStyle="1" w:styleId="24">
    <w:name w:val="列表段落1"/>
    <w:basedOn w:val="1"/>
    <w:qFormat/>
    <w:uiPriority w:val="34"/>
    <w:pPr>
      <w:ind w:firstLine="420" w:firstLineChars="200"/>
    </w:pPr>
    <w:rPr>
      <w:rFonts w:ascii="Calibri" w:hAnsi="Calibri" w:eastAsia="宋体" w:cs="黑体"/>
    </w:rPr>
  </w:style>
  <w:style w:type="character" w:customStyle="1" w:styleId="25">
    <w:name w:val="Unresolved Mention"/>
    <w:basedOn w:val="13"/>
    <w:semiHidden/>
    <w:unhideWhenUsed/>
    <w:qFormat/>
    <w:uiPriority w:val="99"/>
    <w:rPr>
      <w:color w:val="605E5C"/>
      <w:shd w:val="clear" w:color="auto" w:fill="E1DFDD"/>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正文文本 字符"/>
    <w:basedOn w:val="13"/>
    <w:link w:val="5"/>
    <w:qFormat/>
    <w:uiPriority w:val="99"/>
  </w:style>
  <w:style w:type="character" w:customStyle="1" w:styleId="28">
    <w:name w:val="标题 字符"/>
    <w:basedOn w:val="13"/>
    <w:link w:val="10"/>
    <w:qFormat/>
    <w:uiPriority w:val="10"/>
    <w:rPr>
      <w:rFonts w:eastAsia="方正小标宋简体" w:asciiTheme="majorHAnsi" w:hAnsiTheme="majorHAnsi" w:cstheme="majorBidi"/>
      <w:spacing w:val="-10"/>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3258</Words>
  <Characters>3309</Characters>
  <Lines>24</Lines>
  <Paragraphs>6</Paragraphs>
  <TotalTime>32</TotalTime>
  <ScaleCrop>false</ScaleCrop>
  <LinksUpToDate>false</LinksUpToDate>
  <CharactersWithSpaces>3373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2021-01-13T06:51:00Z</dcterms:created>
  <dc:creator>马 楠</dc:creator>
  <cp:lastModifiedBy>goveditor</cp:lastModifiedBy>
  <cp:lastPrinted>2022-10-18T14:38:00Z</cp:lastPrinted>
  <dcterms:modified xsi:type="dcterms:W3CDTF">2022-11-02T01:26:28Z</dcterms:modified>
  <cp:revision>1307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6D514E4970714F25915B676485082CC1</vt:lpwstr>
  </property>
</Properties>
</file>