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国家能源集团物资有限公司应聘指南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1.查询职位。应聘人员可登陆国家能源集团人力资源招聘网站（http:zhaopin.chnenergy.com.cn）内部招聘栏查询具体招聘信息。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2.注册简历。应聘人员需按照系统指引，进行实名注册，并填写个人简历，上传毕业证、学位证、学籍验证报告（留学生提供留服中心认证）、技术职称、技能等级等相关附件，须详细填写个人工作经历情况。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3.应聘职位。每名应考人员仅可应聘1个岗位，请慎重选择。如需更换岗位，须取消前次应聘，再发送新的求职申请，取消报名的岗位不能再次应聘。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4.考试测评。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公司组织通过资格审查的应聘人员参加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面试考评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，具体时间将通过网站系统、电话短信、电子邮件等形式通知，请确保填写的邮箱、手机号码有效，并及时查阅相关信息。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.请应聘人员于报名截止时间前完成报名。在浏览网页时，推荐您使用IE8及以上浏览器或360浏览器。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.应聘人员务必准确、完整填写简历信息，并对所提供信息真实性负责，如发现虚假信息，取消应聘者应聘资格。</w:t>
      </w:r>
      <w:r>
        <w:rPr>
          <w:rStyle w:val="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已经录用的，解除劳动合同关系。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物资公司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不接受来电、来访、信函等方式报名。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公司不组织应聘前培训活动，也不以任何形式向应聘人员收取报名、培训等费用。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6A03"/>
    <w:rsid w:val="07BC238C"/>
    <w:rsid w:val="21B81EAB"/>
    <w:rsid w:val="236C3341"/>
    <w:rsid w:val="2A7A6A03"/>
    <w:rsid w:val="35F16ECF"/>
    <w:rsid w:val="4A8A24BB"/>
    <w:rsid w:val="64735666"/>
    <w:rsid w:val="7288481B"/>
    <w:rsid w:val="743B0F73"/>
    <w:rsid w:val="79877CB4"/>
    <w:rsid w:val="7F20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firstLine="0" w:firstLineChars="0"/>
      <w:jc w:val="left"/>
    </w:pPr>
    <w:rPr>
      <w:rFonts w:ascii="宋体" w:hAnsi="宋体" w:eastAsia="宋体" w:cs="宋体"/>
      <w:kern w:val="0"/>
      <w:sz w:val="21"/>
      <w:szCs w:val="21"/>
      <w:lang w:val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2021-03-17T03:13:00Z</dcterms:created>
  <dc:creator>李冬梅</dc:creator>
  <cp:lastModifiedBy>朱静茂</cp:lastModifiedBy>
  <dcterms:modified xsi:type="dcterms:W3CDTF">2021-05-19T02:25:30Z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