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lang w:val="en-US" w:eastAsia="zh-CN"/>
        </w:rPr>
        <w:t>国能铁路装备有限责任公司2022年社会招聘岗位及任职资格</w:t>
      </w:r>
      <w:bookmarkEnd w:id="0"/>
    </w:p>
    <w:tbl>
      <w:tblPr>
        <w:tblStyle w:val="4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425"/>
        <w:gridCol w:w="1050"/>
        <w:gridCol w:w="375"/>
        <w:gridCol w:w="1410"/>
        <w:gridCol w:w="777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岗位名称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人数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学历及专业要求</w:t>
            </w:r>
          </w:p>
        </w:tc>
        <w:tc>
          <w:tcPr>
            <w:tcW w:w="7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任职条件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电气工程专家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全日制硕士研究生及以上学历，电气及其自动化相关专业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5.年龄45周岁以下。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6.中级及以上职称。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7.熟悉电气设计规范和技术标准、精通电源控制系统应用设计与调试，具有三年及以上科研设计或管理相关工作经历。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负责开发、设计铁路装备电气控制系统，包括电气原理图、布置图、接线图等设计。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机械设计专家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全日制硕士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研究生及以上学历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机械设计相关专业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5.年龄45周岁以下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中级及以上职称。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.熟练使用三维绘图、熟悉常规机械设计、具备综合机械设计能力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有三年以上铁路装备设计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相关工作经历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负责根据铁路装备产品技术设计任务书及产品机械方案规划，完成产品设计、产品零部件设计。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通信信号专家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全日制硕士研究生及以上学历，铁路信号、轨道交通信号与控制、通信工程相关专业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5.年龄45周岁以下。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6.中级及以上职称。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7.熟悉铁路通信信号设计规范和技术标准、能熟练使用CAD制图等相关软件，具有三年及以上通信信号相关工作经历。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负责试验线信号系统研究、工程设计和集成设计，以及通信专业相关项目现场定测工作。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车辆技术专家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全日制硕士研究生及以上学历，机械设计相关专业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5.年龄45周岁以下。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6.高级及以上职称。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7.熟练使用三维绘图、具备铁路车辆综合设计能力，具有三年及以上转向架设计相关工作经历。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负责铁路车辆制造工艺、检修工艺技术优化升级等研发工作；负责转向架、弹性旁承等大型车辆配件的设计研发工作。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系统架构专家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全日制本科及以上学历，计算机相关专业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5.年龄45周岁以下。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掌握JAVA后台或前端开发，熟悉后台springmvc、前端等主流框架，熟练掌握Socket、Thread、Web Services编程技术，具有数据架构设计以及数据建模能力，熟悉hbase、spark等分布式系统架构，具备hadoop平台开发经验，具备HMIS、JMIS等铁路、车辆信息化系统研发经验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具有三年及以上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车辆信息化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工作经历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负责对大数据系统进行构架设计、技术评估、配置开发环境；负责技术难题预研与攻关，核心业务模块的编写，解决关键系统架构问题。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先进铁路装备研发中心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行政管理专员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硕士研究生及以上学历或学位（初始学历为全日制大学本科及以上）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，工商管理、行政管理相关专业</w:t>
            </w:r>
          </w:p>
        </w:tc>
        <w:tc>
          <w:tcPr>
            <w:tcW w:w="7770" w:type="dxa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1.遵纪守法、诚实守信，具有良好的个人品质和职业道德，无违纪违法记录，与现任职单位无经济或其他纠纷。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2.专业素质高，具有良好的敬业态度，较强的工作学习能力、组织协调能力、沟通表达能力和团队合作意识。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3.具有履行岗位职责所必需的专业知识和丰富的专业技术、技能工作经验，熟悉相关政策和法律法规。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4.具有良好的心理素质以及与工作要求相适应的身体条件。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5.年龄45周岁以下。</w:t>
            </w:r>
          </w:p>
          <w:p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6.有较好的文字功底，能熟练使用办公软件和办公自动化设备，善于沟通和协调，有良好的团队合作精神。有良好的学习能力、研究能力。具有三年及以上行政管理相关工作经历。</w:t>
            </w:r>
          </w:p>
        </w:tc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负责研发中心日常行政管理工作，包括制度管理，档案管理、人力资源管理；负责品牌策划、跟踪实施、行业媒体对接，以及各类会议的组织、外联工作。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12229"/>
    <w:rsid w:val="358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2022-04-21T07:58:00Z</dcterms:created>
  <dc:creator>张宁</dc:creator>
  <cp:lastModifiedBy>张宁</cp:lastModifiedBy>
  <dcterms:modified xsi:type="dcterms:W3CDTF">2022-04-21T07:59:38Z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